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Acuity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Capital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234,054.00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1,609,741.00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1,609,741.00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5.24 %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Acuity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1170 Peachtree Street NE, Suite 1200, Atlanta, GA, 30309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Capital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1609741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5.24  %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234054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1609741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Vanguard Capital Management</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8"/>
        <w:gridCol w:w="4157"/>
      </w:tblGrid>
      <w:tr>
        <w:trPr/>
        <w:tc>
          <w:tcPr>
            <w:tcW w:w="60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Ashley Grim</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Head of Global Fund Administration</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04/29/2026</w:t>
                  </w:r>
                </w:p>
              </w:tc>
            </w:tr>
          </w:tbl>
          <w:p>
            <w:pPr>
              <w:pStyle w:val="TableContents"/>
              <w:bidi w:val="0"/>
              <w:spacing w:before="0" w:after="283"/>
              <w:jc w:val="left"/>
              <w:rPr/>
            </w:pPr>
            <w:r>
              <w:rPr/>
            </w:r>
          </w:p>
        </w:tc>
        <w:tc>
          <w:tcPr>
            <w:tcW w:w="4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1020</Words>
  <Characters>5385</Characters>
  <CharactersWithSpaces>6397</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